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621E" w14:textId="77777777" w:rsidR="00152F6F" w:rsidRDefault="00152F6F" w:rsidP="00152F6F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4/2024.(</w:t>
      </w:r>
      <w:proofErr w:type="gramStart"/>
      <w:r>
        <w:rPr>
          <w:b/>
          <w:bCs/>
          <w:u w:val="single"/>
        </w:rPr>
        <w:t>04.09.)MK.IB.sz</w:t>
      </w:r>
      <w:proofErr w:type="gramEnd"/>
      <w:r>
        <w:rPr>
          <w:b/>
          <w:bCs/>
          <w:u w:val="single"/>
        </w:rPr>
        <w:t>. h a t á r o z a t</w:t>
      </w:r>
    </w:p>
    <w:p w14:paraId="01CE09D2" w14:textId="77777777" w:rsidR="00152F6F" w:rsidRDefault="00152F6F" w:rsidP="00152F6F">
      <w:pPr>
        <w:ind w:firstLine="708"/>
        <w:jc w:val="both"/>
      </w:pPr>
    </w:p>
    <w:p w14:paraId="585B6693" w14:textId="77777777" w:rsidR="00152F6F" w:rsidRDefault="00152F6F" w:rsidP="00152F6F">
      <w:pPr>
        <w:ind w:firstLine="708"/>
        <w:jc w:val="both"/>
      </w:pPr>
      <w:r w:rsidRPr="008770F7">
        <w:t xml:space="preserve">Az IB </w:t>
      </w:r>
      <w:r>
        <w:t xml:space="preserve">egyhangúlag </w:t>
      </w:r>
      <w:r w:rsidRPr="008770F7">
        <w:t xml:space="preserve">megszavazza, hogy </w:t>
      </w:r>
      <w:r>
        <w:t>a 2024. évi szövetségi közgyűlések lebonyolításánál a következő szabályokat kell alkalmazni.</w:t>
      </w:r>
    </w:p>
    <w:p w14:paraId="457AF277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A Közgyűlés összehívása során külön, kiemelten kell tájékoztatni a tagokat, hogy a Közgyűlés nem nyilvános esemény, és az Alapszabály VII.3. pontjával összhangban azon a meghívottakat leszámítva kizárólag a tagok vehetnek részt. Ebből következően az a tag, aki nem tud vagy nem kíván személyesen részt venni a Közgyűlésen, kizárólag tagsági jogviszonnyal rendelkező másik személyt hatalmazhat meg a képviseletre és a meghatalmazást, valamint annak alanyát a Közgyűlés előtt legalább öt nappal írásban be kell jelentenie a Szövetségnek, különben azt nem tudja a Szövetség figyelembe venni. Ennek indoka, hogy a szavazólapra hitelt érdemlő módon felvezetésre kerül a meghatalmazás ténye is, amelyet előzetesen le kell ellenőrizni, és erre a Közgyűlés előtt már nincs technikai lehetőség.</w:t>
      </w:r>
    </w:p>
    <w:p w14:paraId="18B4A0A4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Tekintettel arra, hogy a Közgyűlés nyílt szavazattal választ, a szavazólapokra rávezetésre kerül a szavazatot leadó tag neve is. Ez a későbbi esetleges szavazatszámlálással kapcsolatos ellenőrizhetőséget segíti elő.</w:t>
      </w:r>
    </w:p>
    <w:p w14:paraId="64836C26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A Közgyűlés tisztségviselőinek személyére szintén legfeljebb a Közgyűlést megelőző ötödik napig lehet javaslatot tenni, mivel a Közgyűlés megtartását akadályozhatja, ha a választható személyek köréről vita alakul ki. A levezető elnök személye – összhangban az Alapszabály IX. 7. pontjával minden esetben a Szövetség Elnöke vagy az IB által kijelölt helyettese, így több lehetséges személy egyazon tisztségviselői pozícióra választhatósága esetén a levezető elnök személye ugyanaz, amennyiben azt a Közgyűlés nem fogadja el, az a Közgyűlés megtartásának akadálya.</w:t>
      </w:r>
    </w:p>
    <w:p w14:paraId="20D8CCF7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A Közgyűlésen – összhangban az alapszabállyal – kizárólag az érdemi napirendi pontokról lehet tárgyalni. A hozzászólni kívánók szándékukat előre jelzik a regisztráció során – ez biztosítja, hogy biztosan szót kapnak – és hozzászólásuk kizárólag a napirendi ponttal kapcsolatos lehet, és annak időtartama legfeljebb másfél perc. Amennyiben ezen szabályok bármelyikét a hozzászóló megszegi, a levezető elnök megvonja tőle a szót. Ennek indoka, hogy az összes tag számára biztosítható legyen a hozzászólás lehetősége és ne alakuljon ki parttalan vita.</w:t>
      </w:r>
    </w:p>
    <w:p w14:paraId="383BED6F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221133">
        <w:t xml:space="preserve">A Közgyűlés rendje érdekében a levezető elnök jogosult bárkit figyelmeztetni, illetve súlyos rendbontás vagy másokat sértő, illetve Alapszabály ellenes megnyilvánulás esetén az érintettet távozásra felszólítani és annak bekövetkezéséig a Közgyűlést felfüggeszteni. Tömeges rendbontás esetén a Közgyűlést – függetlenül annak eredményétől – azonnal be kell rekeszteni. </w:t>
      </w:r>
    </w:p>
    <w:p w14:paraId="6E107CA9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 w:rsidRPr="00221133">
        <w:t xml:space="preserve">A Közgyűlésen a jegyzőkönyv vezetés pontosságának elősegítése érdekében a Szövetség munkatársai kép- és hangfelvételt készíthetnek, amelyeket a Szövetség titkársága legfeljebb a Közgyűlést követő 90 napig tárolhat. Arról másolatot kiadni kizárólag jogvita esetén lehetséges az erre illetékes hatóság vagy bíróság részére. A kép- és hangfelvétel rögzítésére és tárolására ilyen célból a tag a regisztrációjával kifejezetten hozzájárulását adja. Amennyiben a tag ehhez nem kíván hozzájárulni, azt előzetesen írásban kell jeleznie, legalább öt nappal a Közgyűlést megelőzően a Szövetség részére, hogy az intézkedni tudjon, hogy a tag a Közgyűlés alatt olyan helyen tartózkodhasson, amelyről nem készül ilyen felvétel, illetve esetleges hozzászólása esetén a levezető elnök a hangfelvételt megállíthassa. </w:t>
      </w:r>
    </w:p>
    <w:p w14:paraId="098B4839" w14:textId="77777777" w:rsidR="00152F6F" w:rsidRDefault="00152F6F" w:rsidP="00152F6F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Fenti rendelkezésekről, szabályokról a tagokat a meghívóval együtt tájékoztatni kell.</w:t>
      </w:r>
    </w:p>
    <w:sectPr w:rsidR="00152F6F" w:rsidSect="0003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7919"/>
    <w:multiLevelType w:val="hybridMultilevel"/>
    <w:tmpl w:val="5A3C17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0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6F"/>
    <w:rsid w:val="000320F3"/>
    <w:rsid w:val="00152F6F"/>
    <w:rsid w:val="0027241B"/>
    <w:rsid w:val="00A8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5018"/>
  <w15:chartTrackingRefBased/>
  <w15:docId w15:val="{AD1E0584-AA84-4FAF-8F06-BFAB50EA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F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5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2F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2F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2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2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2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2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2F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2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2F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2F6F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2F6F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2F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2F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2F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2F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2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2F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2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2F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2F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2F6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2F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2F6F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2F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 BTT</dc:creator>
  <cp:keywords/>
  <dc:description/>
  <cp:lastModifiedBy>2021 BTT</cp:lastModifiedBy>
  <cp:revision>1</cp:revision>
  <dcterms:created xsi:type="dcterms:W3CDTF">2026-03-02T09:05:00Z</dcterms:created>
  <dcterms:modified xsi:type="dcterms:W3CDTF">2026-03-02T09:07:00Z</dcterms:modified>
</cp:coreProperties>
</file>